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DOOR AND IRONMONGERY INSTALLATION</w:t>
      </w:r>
    </w:p>
    <w:p>
      <w:pPr>
        <w:spacing w:after="480"/>
      </w:pPr>
      <w:r>
        <w:rPr>
          <w:rFonts w:ascii="Aptos" w:hAnsi="Aptos"/>
          <w:b w:val="0"/>
          <w:color w:val="5E6B78"/>
          <w:sz w:val="26"/>
        </w:rPr>
        <w:t>Pemasangan Pintu dan Ironmongery</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door and ironmongery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door and ironmongery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Door frames</w:t>
      </w:r>
    </w:p>
    <w:p>
      <w:pPr>
        <w:pStyle w:val="ListBullet"/>
        <w:spacing w:after="50"/>
        <w:ind w:left="369" w:hanging="170"/>
      </w:pPr>
      <w:r>
        <w:rPr>
          <w:rFonts w:ascii="Aptos" w:hAnsi="Aptos"/>
          <w:b w:val="0"/>
          <w:color w:val="263442"/>
          <w:sz w:val="19"/>
        </w:rPr>
        <w:t>Door leaves</w:t>
      </w:r>
    </w:p>
    <w:p>
      <w:pPr>
        <w:pStyle w:val="ListBullet"/>
        <w:spacing w:after="50"/>
        <w:ind w:left="369" w:hanging="170"/>
      </w:pPr>
      <w:r>
        <w:rPr>
          <w:rFonts w:ascii="Aptos" w:hAnsi="Aptos"/>
          <w:b w:val="0"/>
          <w:color w:val="263442"/>
          <w:sz w:val="19"/>
        </w:rPr>
        <w:t>Ironmongery</w:t>
      </w:r>
    </w:p>
    <w:p>
      <w:pPr>
        <w:pStyle w:val="ListBullet"/>
        <w:spacing w:after="50"/>
        <w:ind w:left="369" w:hanging="170"/>
      </w:pPr>
      <w:r>
        <w:rPr>
          <w:rFonts w:ascii="Aptos" w:hAnsi="Aptos"/>
          <w:b w:val="0"/>
          <w:color w:val="263442"/>
          <w:sz w:val="19"/>
        </w:rPr>
        <w:t>Fixings</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Fire stopping where required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Laser level</w:t>
      </w:r>
    </w:p>
    <w:p>
      <w:pPr>
        <w:pStyle w:val="ListBullet"/>
        <w:spacing w:after="50"/>
        <w:ind w:left="369" w:hanging="170"/>
      </w:pPr>
      <w:r>
        <w:rPr>
          <w:rFonts w:ascii="Aptos" w:hAnsi="Aptos"/>
          <w:b w:val="0"/>
          <w:color w:val="263442"/>
          <w:sz w:val="19"/>
        </w:rPr>
        <w:t>Drill</w:t>
      </w:r>
    </w:p>
    <w:p>
      <w:pPr>
        <w:pStyle w:val="ListBullet"/>
        <w:spacing w:after="50"/>
        <w:ind w:left="369" w:hanging="170"/>
      </w:pPr>
      <w:r>
        <w:rPr>
          <w:rFonts w:ascii="Aptos" w:hAnsi="Aptos"/>
          <w:b w:val="0"/>
          <w:color w:val="263442"/>
          <w:sz w:val="19"/>
        </w:rPr>
        <w:t>Router</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Lifting aids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door and ironmongery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Door frames, Door leaves, Ironmongery, Fixings, Sealant, Fire stopping where required.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approved door schedule. </w:t>
      </w:r>
      <w:r>
        <w:rPr>
          <w:rFonts w:ascii="Aptos" w:hAnsi="Aptos"/>
          <w:b w:val="0"/>
          <w:color w:val="263442"/>
          <w:sz w:val="19"/>
        </w:rPr>
        <w:t>Verify approved door schedule, handing and opening dimensions.</w:t>
      </w:r>
    </w:p>
    <w:p>
      <w:pPr>
        <w:keepLines/>
        <w:spacing w:after="100" w:line="269" w:lineRule="auto"/>
        <w:ind w:left="369" w:hanging="369"/>
      </w:pPr>
      <w:r>
        <w:rPr>
          <w:rFonts w:ascii="Aptos" w:hAnsi="Aptos"/>
          <w:b/>
          <w:color w:val="071E33"/>
          <w:sz w:val="19"/>
        </w:rPr>
        <w:t xml:space="preserve">2. Inspect and install frames plumb. </w:t>
      </w:r>
      <w:r>
        <w:rPr>
          <w:rFonts w:ascii="Aptos" w:hAnsi="Aptos"/>
          <w:b w:val="0"/>
          <w:color w:val="263442"/>
          <w:sz w:val="19"/>
        </w:rPr>
        <w:t>Inspect and install frames plumb, level and securely fixed.</w:t>
      </w:r>
    </w:p>
    <w:p>
      <w:pPr>
        <w:keepLines/>
        <w:spacing w:after="100" w:line="269" w:lineRule="auto"/>
        <w:ind w:left="369" w:hanging="369"/>
      </w:pPr>
      <w:r>
        <w:rPr>
          <w:rFonts w:ascii="Aptos" w:hAnsi="Aptos"/>
          <w:b/>
          <w:color w:val="071E33"/>
          <w:sz w:val="19"/>
        </w:rPr>
        <w:t xml:space="preserve">3. Protect frames until surrounding finishes are complete. </w:t>
      </w:r>
    </w:p>
    <w:p>
      <w:pPr>
        <w:keepLines/>
        <w:spacing w:after="100" w:line="269" w:lineRule="auto"/>
        <w:ind w:left="369" w:hanging="369"/>
      </w:pPr>
      <w:r>
        <w:rPr>
          <w:rFonts w:ascii="Aptos" w:hAnsi="Aptos"/>
          <w:b/>
          <w:color w:val="071E33"/>
          <w:sz w:val="19"/>
        </w:rPr>
        <w:t xml:space="preserve">4. Hang identified leaves. </w:t>
      </w:r>
      <w:r>
        <w:rPr>
          <w:rFonts w:ascii="Aptos" w:hAnsi="Aptos"/>
          <w:b w:val="0"/>
          <w:color w:val="263442"/>
          <w:sz w:val="19"/>
        </w:rPr>
        <w:t>Hang identified leaves and maintain specified clearances.</w:t>
      </w:r>
    </w:p>
    <w:p>
      <w:pPr>
        <w:keepLines/>
        <w:spacing w:after="100" w:line="269" w:lineRule="auto"/>
        <w:ind w:left="369" w:hanging="369"/>
      </w:pPr>
      <w:r>
        <w:rPr>
          <w:rFonts w:ascii="Aptos" w:hAnsi="Aptos"/>
          <w:b/>
          <w:color w:val="071E33"/>
          <w:sz w:val="19"/>
        </w:rPr>
        <w:t xml:space="preserve">5. Install ironmongery using templates. </w:t>
      </w:r>
      <w:r>
        <w:rPr>
          <w:rFonts w:ascii="Aptos" w:hAnsi="Aptos"/>
          <w:b w:val="0"/>
          <w:color w:val="263442"/>
          <w:sz w:val="19"/>
        </w:rPr>
        <w:t>Install ironmongery using templates and approved fixings.</w:t>
      </w:r>
    </w:p>
    <w:p>
      <w:pPr>
        <w:keepLines/>
        <w:spacing w:after="100" w:line="269" w:lineRule="auto"/>
        <w:ind w:left="369" w:hanging="369"/>
      </w:pPr>
      <w:r>
        <w:rPr>
          <w:rFonts w:ascii="Aptos" w:hAnsi="Aptos"/>
          <w:b/>
          <w:color w:val="071E33"/>
          <w:sz w:val="19"/>
        </w:rPr>
        <w:t xml:space="preserve">6. Adjust, function-test, label. </w:t>
      </w:r>
      <w:r>
        <w:rPr>
          <w:rFonts w:ascii="Aptos" w:hAnsi="Aptos"/>
          <w:b w:val="0"/>
          <w:color w:val="263442"/>
          <w:sz w:val="19"/>
        </w:rPr>
        <w:t>Adjust, function-test, label and protect each door set.</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product certification; frame alignment; clearances; ironmongery schedule; fire or acoustic seals; functional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manual handling; sharp tools; pinch points; fire-door non-compliance.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 certification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Frame alignment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Clearances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Ironmongery schedule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Fire or acoustic seals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Functional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tools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Fire-door non-compliance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Door and Ironmongery Installation</dc:title>
  <dc:subject>Editable construction method statement template</dc:subject>
  <dc:creator>Method Statement Hub Malaysia</dc:creator>
  <cp:keywords>door, ironmongery, pintu</cp:keywords>
  <dc:description>generated by python-docx</dc:description>
  <cp:lastModifiedBy/>
  <cp:revision>1</cp:revision>
  <dcterms:created xsi:type="dcterms:W3CDTF">2013-12-23T23:15:00Z</dcterms:created>
  <dcterms:modified xsi:type="dcterms:W3CDTF">2013-12-23T23:15:00Z</dcterms:modified>
  <cp:category/>
</cp:coreProperties>
</file>